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45CE" w:rsidRDefault="002F0BEE">
      <w:pPr>
        <w:pStyle w:val="Puesto"/>
        <w:tabs>
          <w:tab w:val="left" w:pos="2525"/>
          <w:tab w:val="left" w:pos="3526"/>
          <w:tab w:val="left" w:pos="5682"/>
          <w:tab w:val="left" w:pos="8467"/>
          <w:tab w:val="left" w:pos="9179"/>
        </w:tabs>
        <w:ind w:firstLine="141"/>
      </w:pPr>
      <w:r>
        <w:rPr>
          <w:color w:val="001F60"/>
        </w:rPr>
        <w:t>Maestría</w:t>
      </w:r>
      <w:r>
        <w:rPr>
          <w:color w:val="001F60"/>
        </w:rPr>
        <w:tab/>
        <w:t>en</w:t>
      </w:r>
      <w:r>
        <w:rPr>
          <w:color w:val="001F60"/>
        </w:rPr>
        <w:tab/>
        <w:t>Gestión</w:t>
      </w:r>
      <w:r>
        <w:rPr>
          <w:color w:val="001F60"/>
        </w:rPr>
        <w:tab/>
        <w:t>Financiera</w:t>
      </w:r>
      <w:r>
        <w:rPr>
          <w:color w:val="001F60"/>
        </w:rPr>
        <w:tab/>
        <w:t xml:space="preserve">del </w:t>
      </w:r>
      <w:r>
        <w:rPr>
          <w:color w:val="001F60"/>
          <w:u w:val="single"/>
        </w:rPr>
        <w:t>Sector Público</w:t>
      </w:r>
      <w:r>
        <w:rPr>
          <w:color w:val="001F60"/>
          <w:u w:val="single"/>
        </w:rPr>
        <w:tab/>
      </w:r>
      <w:r>
        <w:rPr>
          <w:color w:val="001F60"/>
          <w:u w:val="single"/>
        </w:rPr>
        <w:tab/>
      </w:r>
      <w:r>
        <w:rPr>
          <w:color w:val="001F60"/>
          <w:u w:val="single"/>
        </w:rPr>
        <w:tab/>
      </w:r>
      <w:r>
        <w:rPr>
          <w:color w:val="001F60"/>
          <w:u w:val="single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b/>
          <w:color w:val="000000"/>
          <w:sz w:val="14"/>
          <w:szCs w:val="14"/>
        </w:rPr>
      </w:pPr>
    </w:p>
    <w:p w:rsidR="003945CE" w:rsidRDefault="002F0BEE">
      <w:pPr>
        <w:pStyle w:val="Ttulo1"/>
        <w:tabs>
          <w:tab w:val="left" w:pos="501"/>
          <w:tab w:val="left" w:pos="849"/>
          <w:tab w:val="left" w:pos="9251"/>
        </w:tabs>
        <w:spacing w:before="93"/>
        <w:ind w:left="117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I.</w:t>
      </w:r>
      <w:r>
        <w:rPr>
          <w:color w:val="FFFFFF"/>
          <w:highlight w:val="red"/>
        </w:rPr>
        <w:tab/>
        <w:t>LA UNIVERSIDAD Y LAS DEMANDAS DEL ESTADO ADMINISTRADOR.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50"/>
        <w:jc w:val="both"/>
        <w:rPr>
          <w:color w:val="000000"/>
        </w:rPr>
      </w:pPr>
      <w:r>
        <w:rPr>
          <w:color w:val="000000"/>
        </w:rPr>
        <w:t>En la actualidad existe una necesidad generalizada a nivel mundial, y en la región de Cuyo (Argentina) en particular, por contar con gestores públicos que alcancen la capacitación y condición de líderes, identificados con la visión y misión de una gerencia pública que asegure buen gobierno.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53"/>
        <w:jc w:val="both"/>
        <w:rPr>
          <w:rFonts w:ascii="Arial" w:eastAsia="Arial" w:hAnsi="Arial" w:cs="Arial"/>
          <w:b/>
          <w:color w:val="000000"/>
        </w:rPr>
      </w:pPr>
      <w:r>
        <w:rPr>
          <w:color w:val="000000"/>
        </w:rPr>
        <w:t xml:space="preserve">Frente a esta realidad y como parte de su oferta académica, la Facultad de Ciencias Económicas de la Universidad Nacional de Cuyo ofrece la </w:t>
      </w:r>
      <w:r>
        <w:rPr>
          <w:rFonts w:ascii="Arial" w:eastAsia="Arial" w:hAnsi="Arial" w:cs="Arial"/>
          <w:b/>
          <w:color w:val="001F60"/>
        </w:rPr>
        <w:t>Maestría en Gestión Financiera del Sector Público</w:t>
      </w:r>
      <w:r>
        <w:rPr>
          <w:rFonts w:ascii="Arial" w:eastAsia="Arial" w:hAnsi="Arial" w:cs="Arial"/>
          <w:b/>
          <w:color w:val="001F60"/>
          <w:vertAlign w:val="superscript"/>
        </w:rPr>
        <w:t>1</w:t>
      </w:r>
      <w:r>
        <w:rPr>
          <w:color w:val="000000"/>
        </w:rPr>
        <w:t>, estructurada a través del desarrollo escalonado de 4 (cuatro) Posgrados</w:t>
      </w:r>
      <w:r>
        <w:rPr>
          <w:rFonts w:ascii="Arial" w:eastAsia="Arial" w:hAnsi="Arial" w:cs="Arial"/>
          <w:b/>
          <w:color w:val="000000"/>
          <w:vertAlign w:val="superscript"/>
        </w:rPr>
        <w:t>2</w:t>
      </w:r>
      <w:r>
        <w:rPr>
          <w:rFonts w:ascii="Arial" w:eastAsia="Arial" w:hAnsi="Arial" w:cs="Arial"/>
          <w:b/>
          <w:color w:val="000000"/>
        </w:rPr>
        <w:t>: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7842" w:type="dxa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961"/>
        <w:gridCol w:w="1959"/>
        <w:gridCol w:w="1961"/>
      </w:tblGrid>
      <w:tr w:rsidR="003945CE">
        <w:trPr>
          <w:trHeight w:val="866"/>
        </w:trPr>
        <w:tc>
          <w:tcPr>
            <w:tcW w:w="7842" w:type="dxa"/>
            <w:gridSpan w:val="4"/>
          </w:tcPr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0" w:right="1560" w:hanging="1469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Gestión Financiera del Sector Público 740 horas</w:t>
            </w:r>
          </w:p>
        </w:tc>
      </w:tr>
      <w:tr w:rsidR="003945CE">
        <w:trPr>
          <w:trHeight w:val="1748"/>
        </w:trPr>
        <w:tc>
          <w:tcPr>
            <w:tcW w:w="1961" w:type="dxa"/>
            <w:tcBorders>
              <w:bottom w:val="nil"/>
            </w:tcBorders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8" w:right="199" w:hanging="1"/>
              <w:jc w:val="center"/>
              <w:rPr>
                <w:color w:val="000000"/>
              </w:rPr>
            </w:pPr>
            <w:r>
              <w:rPr>
                <w:color w:val="001F60"/>
              </w:rPr>
              <w:t>Administración Financiera y Control del Sector Público I</w:t>
            </w:r>
          </w:p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41" w:right="333"/>
              <w:jc w:val="center"/>
              <w:rPr>
                <w:color w:val="000000"/>
              </w:rPr>
            </w:pPr>
            <w:r>
              <w:rPr>
                <w:color w:val="001F60"/>
              </w:rPr>
              <w:t>160 horas</w:t>
            </w:r>
          </w:p>
        </w:tc>
        <w:tc>
          <w:tcPr>
            <w:tcW w:w="1961" w:type="dxa"/>
            <w:tcBorders>
              <w:bottom w:val="nil"/>
            </w:tcBorders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7" w:right="166" w:hanging="1"/>
              <w:jc w:val="center"/>
              <w:rPr>
                <w:color w:val="002060"/>
              </w:rPr>
            </w:pPr>
            <w:r>
              <w:rPr>
                <w:color w:val="002060"/>
              </w:rPr>
              <w:t>Administración Financiera y Control del Sector Público II</w:t>
            </w:r>
          </w:p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41" w:right="333"/>
              <w:jc w:val="center"/>
              <w:rPr>
                <w:color w:val="002060"/>
              </w:rPr>
            </w:pPr>
            <w:r>
              <w:rPr>
                <w:color w:val="002060"/>
              </w:rPr>
              <w:t>140 horas</w:t>
            </w:r>
          </w:p>
        </w:tc>
        <w:tc>
          <w:tcPr>
            <w:tcW w:w="1959" w:type="dxa"/>
            <w:tcBorders>
              <w:bottom w:val="nil"/>
            </w:tcBorders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0" w:right="333"/>
              <w:jc w:val="center"/>
              <w:rPr>
                <w:color w:val="002060"/>
              </w:rPr>
            </w:pPr>
            <w:r>
              <w:rPr>
                <w:color w:val="002060"/>
              </w:rPr>
              <w:t>Iniciativas de Mejora en Gerencia Financiera Pública I</w:t>
            </w:r>
          </w:p>
        </w:tc>
        <w:tc>
          <w:tcPr>
            <w:tcW w:w="1961" w:type="dxa"/>
            <w:tcBorders>
              <w:bottom w:val="nil"/>
            </w:tcBorders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42" w:right="333"/>
              <w:jc w:val="center"/>
              <w:rPr>
                <w:color w:val="002060"/>
              </w:rPr>
            </w:pPr>
            <w:r>
              <w:rPr>
                <w:color w:val="002060"/>
              </w:rPr>
              <w:t>Iniciativas de Mejora en Gerencia Financiera Pública II</w:t>
            </w:r>
          </w:p>
        </w:tc>
      </w:tr>
      <w:tr w:rsidR="003945CE">
        <w:trPr>
          <w:trHeight w:val="490"/>
        </w:trPr>
        <w:tc>
          <w:tcPr>
            <w:tcW w:w="1961" w:type="dxa"/>
            <w:tcBorders>
              <w:top w:val="nil"/>
            </w:tcBorders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86"/>
              <w:rPr>
                <w:color w:val="002060"/>
              </w:rPr>
            </w:pPr>
            <w:r>
              <w:rPr>
                <w:color w:val="002060"/>
              </w:rPr>
              <w:t>140 horas</w:t>
            </w:r>
          </w:p>
        </w:tc>
        <w:tc>
          <w:tcPr>
            <w:tcW w:w="1961" w:type="dxa"/>
            <w:tcBorders>
              <w:top w:val="nil"/>
            </w:tcBorders>
          </w:tcPr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88"/>
              <w:rPr>
                <w:color w:val="002060"/>
              </w:rPr>
            </w:pPr>
            <w:r>
              <w:rPr>
                <w:color w:val="002060"/>
              </w:rPr>
              <w:t>140 horas</w:t>
            </w:r>
          </w:p>
        </w:tc>
      </w:tr>
      <w:tr w:rsidR="003945CE">
        <w:trPr>
          <w:trHeight w:val="1490"/>
        </w:trPr>
        <w:tc>
          <w:tcPr>
            <w:tcW w:w="1961" w:type="dxa"/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0" w:right="209" w:hanging="1"/>
              <w:jc w:val="center"/>
              <w:rPr>
                <w:color w:val="000000"/>
              </w:rPr>
            </w:pPr>
            <w:r>
              <w:rPr>
                <w:color w:val="001F60"/>
              </w:rPr>
              <w:t>Se dicta en el segundo cuatrimestre de 2022</w:t>
            </w:r>
          </w:p>
        </w:tc>
        <w:tc>
          <w:tcPr>
            <w:tcW w:w="1961" w:type="dxa"/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0" w:right="209" w:hanging="1"/>
              <w:jc w:val="center"/>
              <w:rPr>
                <w:color w:val="002060"/>
              </w:rPr>
            </w:pPr>
            <w:r>
              <w:rPr>
                <w:color w:val="002060"/>
              </w:rPr>
              <w:t>Se dicta en el primer cuatrimestre de 2023</w:t>
            </w:r>
          </w:p>
        </w:tc>
        <w:tc>
          <w:tcPr>
            <w:tcW w:w="1959" w:type="dxa"/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right="209" w:hanging="1"/>
              <w:jc w:val="center"/>
              <w:rPr>
                <w:color w:val="002060"/>
              </w:rPr>
            </w:pPr>
            <w:r>
              <w:rPr>
                <w:color w:val="002060"/>
              </w:rPr>
              <w:t>Se dicta en el segundo cuatrimestre de 2023</w:t>
            </w:r>
          </w:p>
        </w:tc>
        <w:tc>
          <w:tcPr>
            <w:tcW w:w="1961" w:type="dxa"/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9" w:right="210" w:hanging="1"/>
              <w:jc w:val="center"/>
              <w:rPr>
                <w:color w:val="002060"/>
              </w:rPr>
            </w:pPr>
            <w:r>
              <w:rPr>
                <w:color w:val="002060"/>
              </w:rPr>
              <w:t>Se dicta en el primer cuatrimestre de 2024</w:t>
            </w:r>
          </w:p>
        </w:tc>
      </w:tr>
      <w:tr w:rsidR="003945CE">
        <w:trPr>
          <w:trHeight w:val="733"/>
        </w:trPr>
        <w:tc>
          <w:tcPr>
            <w:tcW w:w="7842" w:type="dxa"/>
            <w:gridSpan w:val="4"/>
          </w:tcPr>
          <w:p w:rsidR="003945CE" w:rsidRDefault="00394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  <w:p w:rsidR="003945CE" w:rsidRDefault="002F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47" w:right="1839"/>
              <w:jc w:val="center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Investigación y Trabajo Final 160 horas</w:t>
            </w:r>
          </w:p>
        </w:tc>
      </w:tr>
    </w:tbl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spacing w:before="94"/>
        <w:ind w:left="141" w:right="251"/>
        <w:jc w:val="both"/>
        <w:rPr>
          <w:color w:val="000000"/>
        </w:rPr>
      </w:pPr>
      <w:r>
        <w:rPr>
          <w:color w:val="000000"/>
        </w:rPr>
        <w:t>De este modo, cada uno de estos cuatro Posgrados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color w:val="000000"/>
        </w:rPr>
        <w:t>constituye una instancia de capacitación con identidad e individualidad propia, al mismo tiempo que implica cumplir una etapa de la Maestría de Gestión Financiera del Sector Público, a través de profesores posgraduados en el país y el extranjero, profesores visitantes y expertos.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3"/>
          <w:szCs w:val="13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7620" cy="12700"/>
                <wp:effectExtent l="0" t="0" r="0" b="0"/>
                <wp:wrapTopAndBottom distT="0" distB="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77619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5CE" w:rsidRDefault="003945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7620" cy="12700"/>
                <wp:effectExtent b="0" l="0" r="0" t="0"/>
                <wp:wrapTopAndBottom distB="0" distT="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945CE" w:rsidRDefault="002F0BEE">
      <w:pPr>
        <w:spacing w:before="96"/>
        <w:ind w:left="141"/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18"/>
          <w:szCs w:val="18"/>
        </w:rPr>
        <w:t>La Maestría se encuentra acreditada por la Resolución N° 105/2020 de la CONEAU.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3945CE" w:rsidRDefault="002F0BEE">
      <w:pPr>
        <w:ind w:left="141"/>
        <w:rPr>
          <w:sz w:val="18"/>
          <w:szCs w:val="18"/>
        </w:rPr>
        <w:sectPr w:rsidR="003945CE">
          <w:headerReference w:type="default" r:id="rId9"/>
          <w:footerReference w:type="default" r:id="rId10"/>
          <w:pgSz w:w="11910" w:h="16840"/>
          <w:pgMar w:top="1660" w:right="940" w:bottom="1180" w:left="1560" w:header="667" w:footer="996" w:gutter="0"/>
          <w:pgNumType w:start="1"/>
          <w:cols w:space="720"/>
        </w:sectPr>
      </w:pPr>
      <w:r>
        <w:rPr>
          <w:sz w:val="20"/>
          <w:szCs w:val="20"/>
          <w:vertAlign w:val="superscript"/>
        </w:rPr>
        <w:t xml:space="preserve">2 </w:t>
      </w:r>
      <w:r>
        <w:rPr>
          <w:sz w:val="18"/>
          <w:szCs w:val="18"/>
        </w:rPr>
        <w:t xml:space="preserve">Esta propuesta se encuentra aprobada por la Ordenanza N° 103/2019 del Consejo Directivo de la FCE </w:t>
      </w:r>
      <w:proofErr w:type="spellStart"/>
      <w:r>
        <w:rPr>
          <w:sz w:val="18"/>
          <w:szCs w:val="18"/>
        </w:rPr>
        <w:t>UNCuyo</w:t>
      </w:r>
      <w:proofErr w:type="spellEnd"/>
      <w:r>
        <w:rPr>
          <w:sz w:val="18"/>
          <w:szCs w:val="18"/>
        </w:rPr>
        <w:t>.</w:t>
      </w:r>
    </w:p>
    <w:p w:rsidR="003945CE" w:rsidRDefault="002F0BEE">
      <w:pPr>
        <w:pStyle w:val="Ttulo1"/>
        <w:tabs>
          <w:tab w:val="left" w:pos="501"/>
          <w:tab w:val="left" w:pos="9287"/>
        </w:tabs>
        <w:spacing w:before="0"/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lastRenderedPageBreak/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II. OBJETIVO GENERAL.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48"/>
        <w:jc w:val="both"/>
        <w:rPr>
          <w:color w:val="000000"/>
        </w:rPr>
      </w:pPr>
      <w:r>
        <w:rPr>
          <w:color w:val="000000"/>
        </w:rPr>
        <w:t>Formar Gerentes Públicos especialistas en la Función Financiera, líderes capacitados para ejercer la gestión pública del estado con estándares de excelencia y un alto grado de sentido ético, con el fin de contribuir al fortalecimiento del Buen Gobierno en todos sus niveles (Nacional, Regional y Local) colaborando con la mejora de la calidad del funcionamiento del Sector Público.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45CE" w:rsidRDefault="002F0BEE">
      <w:pPr>
        <w:pStyle w:val="Ttulo1"/>
        <w:tabs>
          <w:tab w:val="left" w:pos="501"/>
          <w:tab w:val="left" w:pos="9287"/>
        </w:tabs>
        <w:spacing w:before="180"/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III. OBJETIVOS ESPECÍFICOS.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3945CE" w:rsidRDefault="002F0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line="237" w:lineRule="auto"/>
        <w:ind w:right="249"/>
        <w:jc w:val="both"/>
      </w:pPr>
      <w:r>
        <w:rPr>
          <w:color w:val="000000"/>
        </w:rPr>
        <w:t>Contribuir a solucionar los déficits de capacidad de gerenciamiento financiero del sector público.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:rsidR="003945CE" w:rsidRDefault="002F0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line="237" w:lineRule="auto"/>
        <w:ind w:right="252"/>
        <w:jc w:val="both"/>
      </w:pPr>
      <w:r>
        <w:rPr>
          <w:color w:val="000000"/>
        </w:rPr>
        <w:t>Lograr un adecuado entrenamiento en las particularidades de la gerencia financiera del sector público.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3945CE" w:rsidRDefault="002F0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250"/>
        <w:jc w:val="both"/>
      </w:pPr>
      <w:r>
        <w:rPr>
          <w:color w:val="000000"/>
        </w:rPr>
        <w:t>Lograr profesionales con visión integradora y global de la gestión financiera del sector público, capaces e idóneos para intervenir en el proceso de la toma de decisiones estratégicas y operativas.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3945CE" w:rsidRDefault="002F0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" w:line="237" w:lineRule="auto"/>
        <w:ind w:right="250"/>
        <w:jc w:val="both"/>
      </w:pPr>
      <w:r>
        <w:rPr>
          <w:color w:val="000000"/>
        </w:rPr>
        <w:t xml:space="preserve">Fomentar el trabajo en equipo </w:t>
      </w:r>
      <w:proofErr w:type="spellStart"/>
      <w:r>
        <w:rPr>
          <w:color w:val="000000"/>
        </w:rPr>
        <w:t>transdisciplinario</w:t>
      </w:r>
      <w:proofErr w:type="spellEnd"/>
      <w:r>
        <w:rPr>
          <w:color w:val="000000"/>
        </w:rPr>
        <w:t>, crear conciencia para implementar normas de calidad y mejora continua y fomentar principios de responsabilidad social en el desarrollo de las funciones profesionales.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45CE" w:rsidRDefault="002F0BEE">
      <w:pPr>
        <w:pStyle w:val="Ttulo1"/>
        <w:tabs>
          <w:tab w:val="left" w:pos="501"/>
          <w:tab w:val="left" w:pos="9287"/>
        </w:tabs>
        <w:spacing w:before="183"/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IV. DESTINATARIOS.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51"/>
        <w:jc w:val="both"/>
        <w:rPr>
          <w:color w:val="000000"/>
        </w:rPr>
      </w:pPr>
      <w:r>
        <w:rPr>
          <w:color w:val="000000"/>
        </w:rPr>
        <w:t>Dirigido a profesionales que deseen ejercer la función directiva en la Administración Pública, en los diferentes niveles de gobierno de una sociedad democrática: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3945CE" w:rsidRDefault="002F0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250"/>
        <w:jc w:val="both"/>
      </w:pPr>
      <w:r>
        <w:rPr>
          <w:color w:val="000000"/>
        </w:rPr>
        <w:t>Funcionarios que participen de la alta dirección, los mandos medios y profesionales que se desempeñen en el sector público, que deseen mejorar sus habilidades y capacidades analíticas para la toma de decisiones en materia de gerencia financiera pública.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3945CE" w:rsidRDefault="002F0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spacing w:before="1"/>
        <w:ind w:right="250"/>
        <w:jc w:val="both"/>
      </w:pPr>
      <w:r>
        <w:rPr>
          <w:color w:val="000000"/>
        </w:rPr>
        <w:t>Profesionales (egresados de carreras universitarias, con duración mínima de cuatro años, con certificación expedida por Universidades Nacionales o Privadas reconocidas) que desarrollen o aspiren a desarrollar su actividad en Organismos Internacionales, Agencias de Cooperación Internacional y programas nacionales, provinciales con asistencia financiera del exterior.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3945CE" w:rsidRDefault="002F0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right="251"/>
        <w:jc w:val="both"/>
        <w:sectPr w:rsidR="003945CE">
          <w:pgSz w:w="11910" w:h="16840"/>
          <w:pgMar w:top="1660" w:right="940" w:bottom="1180" w:left="1560" w:header="667" w:footer="996" w:gutter="0"/>
          <w:cols w:space="720"/>
        </w:sectPr>
      </w:pPr>
      <w:r>
        <w:rPr>
          <w:color w:val="000000"/>
        </w:rPr>
        <w:t>Profesionales (egresados de carreras universitarias, con duración mínima de cuatro años, con certificación expedida por Universidades Nacionales o Privadas reconocidas) del sector privado y especialistas de Organismos No Gubernamentales, que deseen participar en posiciones de elección popular o interesados en conocer y/o incorporarse al sector público.</w:t>
      </w:r>
    </w:p>
    <w:p w:rsidR="003945CE" w:rsidRDefault="002F0BEE">
      <w:pPr>
        <w:pStyle w:val="Ttulo1"/>
        <w:tabs>
          <w:tab w:val="left" w:pos="501"/>
          <w:tab w:val="left" w:pos="9287"/>
        </w:tabs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lastRenderedPageBreak/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V. DURACIÓN DE LA CARRERA.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48"/>
        <w:jc w:val="both"/>
        <w:rPr>
          <w:color w:val="000000"/>
        </w:rPr>
      </w:pPr>
      <w:r>
        <w:rPr>
          <w:color w:val="000000"/>
        </w:rPr>
        <w:t>La carrera tiene una duración de 580 horas destinadas a clases, más 160 horas no presenciales de tareas de investigación y elaboración de Trabajo Final. Se desarrolla a lo largo de 2 (dos) años académicos. Duración total 740 horas.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45CE" w:rsidRDefault="002F0BEE">
      <w:pPr>
        <w:pStyle w:val="Ttulo1"/>
        <w:tabs>
          <w:tab w:val="left" w:pos="501"/>
          <w:tab w:val="left" w:pos="9287"/>
        </w:tabs>
        <w:spacing w:before="182"/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VI. DÍAS DE CURSADO.</w:t>
      </w:r>
      <w:r>
        <w:rPr>
          <w:color w:val="FFFFFF"/>
          <w:highlight w:val="red"/>
        </w:rPr>
        <w:tab/>
      </w:r>
    </w:p>
    <w:p w:rsidR="003945CE" w:rsidRDefault="003945CE" w:rsidP="003D456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</w:p>
    <w:p w:rsidR="00216B0A" w:rsidRPr="00216B0A" w:rsidRDefault="00216B0A" w:rsidP="003D45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AR"/>
        </w:rPr>
      </w:pPr>
      <w:r w:rsidRPr="00216B0A">
        <w:rPr>
          <w:color w:val="000000"/>
          <w:lang w:val="es-AR"/>
        </w:rPr>
        <w:t>El cursado será "</w:t>
      </w:r>
      <w:proofErr w:type="spellStart"/>
      <w:r w:rsidRPr="00216B0A">
        <w:rPr>
          <w:color w:val="000000"/>
          <w:lang w:val="es-AR"/>
        </w:rPr>
        <w:t>on</w:t>
      </w:r>
      <w:proofErr w:type="spellEnd"/>
      <w:r w:rsidRPr="00216B0A">
        <w:rPr>
          <w:color w:val="000000"/>
          <w:lang w:val="es-AR"/>
        </w:rPr>
        <w:t xml:space="preserve"> line", los días miércoles se cursará de forma asincrónica, y los días viernes de </w:t>
      </w:r>
      <w:r>
        <w:rPr>
          <w:color w:val="000000"/>
          <w:lang w:val="es-AR"/>
        </w:rPr>
        <w:t xml:space="preserve">      </w:t>
      </w:r>
      <w:r w:rsidRPr="00216B0A">
        <w:rPr>
          <w:color w:val="000000"/>
          <w:lang w:val="es-AR"/>
        </w:rPr>
        <w:t xml:space="preserve">sincrónica </w:t>
      </w:r>
      <w:proofErr w:type="gramStart"/>
      <w:r w:rsidRPr="00216B0A">
        <w:rPr>
          <w:color w:val="000000"/>
          <w:lang w:val="es-AR"/>
        </w:rPr>
        <w:t>( de</w:t>
      </w:r>
      <w:proofErr w:type="gramEnd"/>
      <w:r w:rsidRPr="00216B0A">
        <w:rPr>
          <w:color w:val="000000"/>
          <w:lang w:val="es-AR"/>
        </w:rPr>
        <w:t xml:space="preserve"> 16:30 a 21:30 horas.)  Se hará uso intensivo de la plataforma </w:t>
      </w:r>
      <w:proofErr w:type="spellStart"/>
      <w:r w:rsidRPr="00216B0A">
        <w:rPr>
          <w:color w:val="000000"/>
          <w:lang w:val="es-AR"/>
        </w:rPr>
        <w:t>Econet</w:t>
      </w:r>
      <w:proofErr w:type="spellEnd"/>
      <w:r w:rsidRPr="00216B0A">
        <w:rPr>
          <w:color w:val="000000"/>
          <w:lang w:val="es-AR"/>
        </w:rPr>
        <w:t xml:space="preserve"> - MOODLE.</w:t>
      </w:r>
    </w:p>
    <w:bookmarkEnd w:id="0"/>
    <w:p w:rsidR="003945CE" w:rsidRDefault="003945CE" w:rsidP="00216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945CE" w:rsidRDefault="002F0BEE">
      <w:pPr>
        <w:pStyle w:val="Ttulo1"/>
        <w:tabs>
          <w:tab w:val="left" w:pos="501"/>
          <w:tab w:val="left" w:pos="9287"/>
        </w:tabs>
        <w:spacing w:before="181"/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VII. PLAN DE ESTUDIOS.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3945CE" w:rsidRDefault="002F0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37" w:lineRule="auto"/>
        <w:ind w:right="251" w:hanging="360"/>
        <w:jc w:val="both"/>
      </w:pPr>
      <w:r>
        <w:rPr>
          <w:color w:val="000000"/>
        </w:rPr>
        <w:t>Curso de Nivelación, obligatorio para profesionales extra-Ciencias Económicas: Administración General; Derecho Público y Administrativo Inicial; Finanzas Públicas Inicial; Matemática Financiera.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:rsidR="003945CE" w:rsidRDefault="002F0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"/>
          <w:tab w:val="left" w:pos="850"/>
        </w:tabs>
        <w:ind w:left="849"/>
      </w:pPr>
      <w:r>
        <w:rPr>
          <w:color w:val="000000"/>
        </w:rPr>
        <w:t>Formación básica: Finanzas del Sector Público - Derecho Administrativo Económico.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3945CE" w:rsidRDefault="002F0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ind w:right="250" w:hanging="360"/>
        <w:jc w:val="both"/>
      </w:pPr>
      <w:r>
        <w:rPr>
          <w:color w:val="000000"/>
        </w:rPr>
        <w:t>Formación específica: Sistemas de Presupuesto Público - Contabilidad Gubernamental - Sistemas de Tesorería - Sistemas de Crédito Público - Sistemas de Inversión Pública - Sistemas de Contrataciones y Administración de Bienes - Sistemas de Control Público.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3945CE" w:rsidRDefault="002F0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before="1"/>
        <w:ind w:right="250" w:hanging="360"/>
        <w:jc w:val="both"/>
      </w:pPr>
      <w:r>
        <w:rPr>
          <w:color w:val="000000"/>
        </w:rPr>
        <w:t>Iniciativas de mejora en gerencia financiera pública: Sistemas de Control Público Avanzado - Planificación y Gestión Estratégica - Gestión para Resultados en el Sector Público – Finanzas Públicas y Medio Ambiente - Mecanismos de relacionamiento financiero intergubernamental - Solvencia, sustentabilidad y transparencia financiera/fiscal – Habilidades directivas en la gerencia Pública.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:rsidR="003945CE" w:rsidRDefault="002F0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before="1" w:line="237" w:lineRule="auto"/>
        <w:ind w:right="251" w:hanging="360"/>
        <w:jc w:val="both"/>
      </w:pPr>
      <w:r>
        <w:rPr>
          <w:color w:val="000000"/>
        </w:rPr>
        <w:t>Investigación y seminarios: Metodología de la Investigación I - Metodología de la Investigación II – Seminario Regulación de Servicios Públicos - Seminario Instrumentos Fiscales para el Desarrollo Económico. Experiencia Internacional.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:rsidR="003945CE" w:rsidRDefault="002F0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9"/>
          <w:tab w:val="left" w:pos="850"/>
        </w:tabs>
        <w:ind w:left="849"/>
      </w:pPr>
      <w:r>
        <w:rPr>
          <w:color w:val="000000"/>
        </w:rPr>
        <w:t>Trabajo Final de Maestría.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3945CE">
      <w:pPr>
        <w:pStyle w:val="Ttulo1"/>
        <w:tabs>
          <w:tab w:val="left" w:pos="501"/>
          <w:tab w:val="left" w:pos="1220"/>
          <w:tab w:val="left" w:pos="9287"/>
        </w:tabs>
        <w:ind w:left="0"/>
        <w:rPr>
          <w:rFonts w:ascii="Times New Roman" w:eastAsia="Times New Roman" w:hAnsi="Times New Roman" w:cs="Times New Roman"/>
          <w:b w:val="0"/>
          <w:color w:val="FFFFFF"/>
          <w:highlight w:val="red"/>
        </w:rPr>
      </w:pPr>
    </w:p>
    <w:p w:rsidR="003945CE" w:rsidRDefault="002F0BEE">
      <w:pPr>
        <w:pStyle w:val="Ttulo1"/>
        <w:tabs>
          <w:tab w:val="left" w:pos="501"/>
          <w:tab w:val="left" w:pos="1220"/>
          <w:tab w:val="left" w:pos="9287"/>
        </w:tabs>
        <w:ind w:left="0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VIII.</w:t>
      </w:r>
      <w:r>
        <w:rPr>
          <w:color w:val="FFFFFF"/>
          <w:highlight w:val="red"/>
        </w:rPr>
        <w:tab/>
        <w:t>METODOLOGÍA DE ENSEÑANZA.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50"/>
        <w:jc w:val="both"/>
        <w:rPr>
          <w:color w:val="000000"/>
        </w:rPr>
      </w:pPr>
      <w:r>
        <w:rPr>
          <w:color w:val="000000"/>
        </w:rPr>
        <w:t>La Maestría adopta, para sus módulos, el método de clases dirigidas por el profesor responsable. No obstante, se dará prioridad a las preguntas y cuestionamientos que formulen los estudiantes, de quienes se espera se involucren en las discusiones de los temas a abordar, sobre todo en los casos prácticos presentados para desarrollo.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50"/>
        <w:jc w:val="both"/>
        <w:rPr>
          <w:color w:val="000000"/>
        </w:rPr>
      </w:pPr>
      <w:r>
        <w:rPr>
          <w:color w:val="000000"/>
        </w:rPr>
        <w:t>Para los módulos consistentes en la transmisión de experiencias prácticas, la metodología puede consistir en la realización de paneles de debate, o disertación de profesionales responsables de cada proceso, donde resulta importante la participación de los asistentes para enriquecer la transferencia de conocimientos.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49"/>
        <w:jc w:val="both"/>
        <w:rPr>
          <w:color w:val="000000"/>
        </w:rPr>
      </w:pPr>
      <w:r>
        <w:rPr>
          <w:color w:val="000000"/>
        </w:rPr>
        <w:t xml:space="preserve">Se utilizan herramientas multimedia, distribución de escritos impresos en papel y/o formato digital. Además, la Facultad de Ciencias Económicas proveerá el soporte digital –plataforma </w:t>
      </w:r>
      <w:proofErr w:type="spellStart"/>
      <w:r>
        <w:rPr>
          <w:color w:val="000000"/>
        </w:rPr>
        <w:t>Moodle</w:t>
      </w:r>
      <w:proofErr w:type="spellEnd"/>
      <w:r>
        <w:rPr>
          <w:color w:val="000000"/>
        </w:rPr>
        <w:t xml:space="preserve">- para la interacción docente/asistentes. Se podrá acceder a todo el material presencial y al sugerido en cada módulo, así como resolver y entregar prácticas de ejercitación en formato online. Para ello, cada asistente obtendrá su cuenta y administrará la misma en el momento que lo desee. A su vez, cada participante, será registrado como socio de la Biblioteca de la FCE y, con ello, de todas las bibliotecas de la </w:t>
      </w:r>
      <w:proofErr w:type="spellStart"/>
      <w:r>
        <w:rPr>
          <w:color w:val="000000"/>
        </w:rPr>
        <w:t>UNCuyo</w:t>
      </w:r>
      <w:proofErr w:type="spellEnd"/>
      <w:r>
        <w:rPr>
          <w:color w:val="000000"/>
        </w:rPr>
        <w:t xml:space="preserve"> pudiendo acceder a todo el soporte existente que pueda necesitar para resolver las aplicaciones prácticas.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45CE" w:rsidRDefault="002F0BEE">
      <w:pPr>
        <w:pStyle w:val="Ttulo1"/>
        <w:tabs>
          <w:tab w:val="left" w:pos="501"/>
          <w:tab w:val="left" w:pos="9287"/>
        </w:tabs>
        <w:spacing w:before="181"/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IX. REGIMEN DE REGULARIDAD Y APROBACION.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49"/>
        <w:jc w:val="both"/>
        <w:rPr>
          <w:color w:val="000000"/>
        </w:rPr>
      </w:pPr>
      <w:r>
        <w:rPr>
          <w:color w:val="000000"/>
        </w:rPr>
        <w:t xml:space="preserve">Se otorga certificado de aprobación. Se considera aprobado el asistente que (i) </w:t>
      </w:r>
      <w:r>
        <w:t>haya</w:t>
      </w:r>
      <w:r>
        <w:rPr>
          <w:color w:val="000000"/>
        </w:rPr>
        <w:t xml:space="preserve"> cumplido con una asistencia no menor al 70% de las clases y (ii) </w:t>
      </w:r>
      <w:r>
        <w:t>haya</w:t>
      </w:r>
      <w:r>
        <w:rPr>
          <w:color w:val="000000"/>
        </w:rPr>
        <w:t xml:space="preserve"> aprobado la evaluación determinada por el responsable de cada módulo.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ind w:left="141" w:right="250"/>
        <w:jc w:val="both"/>
        <w:rPr>
          <w:color w:val="000000"/>
        </w:rPr>
      </w:pPr>
      <w:r>
        <w:rPr>
          <w:color w:val="000000"/>
        </w:rPr>
        <w:t xml:space="preserve">La aprobación de cada Posgrado, otorga créditos académicos para cubrir en su parte pertinente, los requisitos de aprobación de la Maestría en Gestión Financiera del Sector Público de FCE/ </w:t>
      </w:r>
      <w:proofErr w:type="spellStart"/>
      <w:r>
        <w:rPr>
          <w:color w:val="000000"/>
        </w:rPr>
        <w:t>UNCuyo</w:t>
      </w:r>
      <w:proofErr w:type="spellEnd"/>
      <w:r>
        <w:rPr>
          <w:color w:val="000000"/>
        </w:rPr>
        <w:t>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45CE" w:rsidRDefault="002F0BEE">
      <w:pPr>
        <w:pStyle w:val="Ttulo1"/>
        <w:tabs>
          <w:tab w:val="left" w:pos="501"/>
          <w:tab w:val="left" w:pos="9287"/>
        </w:tabs>
        <w:spacing w:before="182"/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X. DIRECCIÒN Y GESTIÓN.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spacing w:line="468" w:lineRule="auto"/>
        <w:ind w:left="141" w:right="4479"/>
        <w:rPr>
          <w:color w:val="000000"/>
        </w:rPr>
      </w:pPr>
      <w:r>
        <w:rPr>
          <w:color w:val="000000"/>
        </w:rPr>
        <w:t>Director Académico: Juan Argentino VEGA. Director Ejecutivo: Juan Carlos GARCÍA OJEDA.</w:t>
      </w: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spacing w:line="253" w:lineRule="auto"/>
        <w:ind w:left="141"/>
        <w:rPr>
          <w:color w:val="000000"/>
        </w:rPr>
        <w:sectPr w:rsidR="003945CE">
          <w:pgSz w:w="11910" w:h="16840"/>
          <w:pgMar w:top="1660" w:right="940" w:bottom="1180" w:left="1560" w:header="667" w:footer="996" w:gutter="0"/>
          <w:cols w:space="720"/>
        </w:sectPr>
      </w:pPr>
      <w:r>
        <w:rPr>
          <w:color w:val="000000"/>
        </w:rPr>
        <w:t>Comité Académico: Graciela SALVO - Isabel E. ROCCARO - Juan Antonio ZAPATA.</w:t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3945CE" w:rsidRDefault="002F0BEE">
      <w:pPr>
        <w:pStyle w:val="Ttulo1"/>
        <w:tabs>
          <w:tab w:val="left" w:pos="501"/>
          <w:tab w:val="left" w:pos="9287"/>
        </w:tabs>
        <w:ind w:firstLine="153"/>
      </w:pP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FFFFFF"/>
          <w:highlight w:val="red"/>
        </w:rPr>
        <w:tab/>
      </w:r>
      <w:r>
        <w:rPr>
          <w:color w:val="FFFFFF"/>
          <w:highlight w:val="red"/>
        </w:rPr>
        <w:t>XI. COSTO</w:t>
      </w:r>
      <w:r>
        <w:rPr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45CE" w:rsidRDefault="002F0BEE">
      <w:pPr>
        <w:widowControl/>
        <w:spacing w:before="240" w:after="240"/>
        <w:ind w:lef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arancel total del primer posgrado Administración Financiera y Control del Sector Público - Parte I, se conforma por inscripción y cinco cuotas de quince mil pesos ($15.000).</w:t>
      </w:r>
    </w:p>
    <w:p w:rsidR="003945CE" w:rsidRDefault="002F0BEE">
      <w:pPr>
        <w:widowControl/>
        <w:spacing w:before="240" w:after="240"/>
        <w:ind w:lef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prevé el otorgamiento de beneficios con descuentos diferenciados a participantes a través de convenio institucional; docentes y personal profesional de la Universidad Nacional de Cuyo.</w:t>
      </w:r>
    </w:p>
    <w:p w:rsidR="003945CE" w:rsidRDefault="002F0BEE">
      <w:pPr>
        <w:widowControl/>
        <w:spacing w:before="240" w:after="240"/>
        <w:ind w:left="14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Inicia en agosto de 2022.</w:t>
      </w:r>
    </w:p>
    <w:p w:rsidR="003945CE" w:rsidRDefault="002F0BEE">
      <w:pPr>
        <w:tabs>
          <w:tab w:val="left" w:pos="501"/>
          <w:tab w:val="left" w:pos="1220"/>
          <w:tab w:val="left" w:pos="9287"/>
        </w:tabs>
        <w:spacing w:before="179"/>
        <w:ind w:left="153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color w:val="FFFFFF"/>
          <w:highlight w:val="red"/>
        </w:rPr>
        <w:t xml:space="preserve"> </w:t>
      </w:r>
      <w:r>
        <w:rPr>
          <w:rFonts w:ascii="Times New Roman" w:eastAsia="Times New Roman" w:hAnsi="Times New Roman" w:cs="Times New Roman"/>
          <w:color w:val="FFFFFF"/>
          <w:highlight w:val="red"/>
        </w:rPr>
        <w:tab/>
      </w:r>
      <w:r>
        <w:rPr>
          <w:rFonts w:ascii="Arial" w:eastAsia="Arial" w:hAnsi="Arial" w:cs="Arial"/>
          <w:b/>
          <w:color w:val="FFFFFF"/>
          <w:highlight w:val="red"/>
        </w:rPr>
        <w:t>XII.</w:t>
      </w:r>
      <w:r>
        <w:rPr>
          <w:rFonts w:ascii="Arial" w:eastAsia="Arial" w:hAnsi="Arial" w:cs="Arial"/>
          <w:b/>
          <w:color w:val="FFFFFF"/>
          <w:highlight w:val="red"/>
        </w:rPr>
        <w:tab/>
        <w:t>INFORMES E INSCRIPCIONES.</w:t>
      </w:r>
      <w:r>
        <w:rPr>
          <w:rFonts w:ascii="Arial" w:eastAsia="Arial" w:hAnsi="Arial" w:cs="Arial"/>
          <w:b/>
          <w:color w:val="FFFFFF"/>
          <w:highlight w:val="red"/>
        </w:rPr>
        <w:tab/>
      </w:r>
    </w:p>
    <w:p w:rsidR="003945CE" w:rsidRDefault="00394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3945CE" w:rsidRDefault="002F0BEE">
      <w:pPr>
        <w:pBdr>
          <w:top w:val="nil"/>
          <w:left w:val="nil"/>
          <w:bottom w:val="nil"/>
          <w:right w:val="nil"/>
          <w:between w:val="nil"/>
        </w:pBdr>
        <w:spacing w:line="465" w:lineRule="auto"/>
        <w:ind w:left="141" w:right="2494"/>
        <w:rPr>
          <w:color w:val="000000"/>
        </w:rPr>
      </w:pPr>
      <w:r>
        <w:rPr>
          <w:color w:val="000000"/>
        </w:rPr>
        <w:t xml:space="preserve">Para consultas e inquietudes contactar a </w:t>
      </w:r>
      <w:hyperlink r:id="rId11">
        <w:r>
          <w:rPr>
            <w:color w:val="0000FF"/>
            <w:u w:val="single"/>
          </w:rPr>
          <w:t>posgrado@fce.uncu.edu.ar</w:t>
        </w:r>
      </w:hyperlink>
      <w:hyperlink r:id="rId12">
        <w:r>
          <w:rPr>
            <w:color w:val="000000"/>
          </w:rPr>
          <w:t>.</w:t>
        </w:r>
      </w:hyperlink>
      <w:r>
        <w:rPr>
          <w:color w:val="000000"/>
        </w:rPr>
        <w:t xml:space="preserve"> </w:t>
      </w:r>
    </w:p>
    <w:bookmarkStart w:id="1" w:name="_heading=h.gjdgxs" w:colFirst="0" w:colLast="0"/>
    <w:bookmarkEnd w:id="1"/>
    <w:p w:rsidR="003945CE" w:rsidRDefault="002F0BEE">
      <w:pPr>
        <w:widowControl/>
        <w:spacing w:before="240" w:after="240"/>
        <w:jc w:val="both"/>
      </w:pPr>
      <w:r>
        <w:fldChar w:fldCharType="begin"/>
      </w:r>
      <w:r>
        <w:instrText xml:space="preserve"> HYPERLINK "https://docs.google.com/forms/d/e/1FAIpQLSe8MFf-yBF7FEbi_CpuOfmZSZb_8YeGfjnYf4sWNlisj56QmA/viewform"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Se puede realizar la preinscripción haciendo clic aquí.</w:t>
      </w:r>
      <w:r>
        <w:rPr>
          <w:rFonts w:ascii="Arial" w:eastAsia="Arial" w:hAnsi="Arial" w:cs="Arial"/>
          <w:color w:val="0000FF"/>
          <w:u w:val="single"/>
        </w:rPr>
        <w:fldChar w:fldCharType="end"/>
      </w:r>
    </w:p>
    <w:sectPr w:rsidR="003945CE">
      <w:pgSz w:w="11910" w:h="16840"/>
      <w:pgMar w:top="1660" w:right="940" w:bottom="1180" w:left="1560" w:header="667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DB" w:rsidRDefault="00BA7EDB">
      <w:r>
        <w:separator/>
      </w:r>
    </w:p>
  </w:endnote>
  <w:endnote w:type="continuationSeparator" w:id="0">
    <w:p w:rsidR="00BA7EDB" w:rsidRDefault="00B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CE" w:rsidRDefault="002F0B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A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5689600</wp:posOffset>
              </wp:positionH>
              <wp:positionV relativeFrom="paragraph">
                <wp:posOffset>9906000</wp:posOffset>
              </wp:positionV>
              <wp:extent cx="163830" cy="19177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8848" y="3688878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45CE" w:rsidRDefault="002F0BEE">
                          <w:pPr>
                            <w:spacing w:before="12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5689600</wp:posOffset>
              </wp:positionH>
              <wp:positionV relativeFrom="paragraph">
                <wp:posOffset>9906000</wp:posOffset>
              </wp:positionV>
              <wp:extent cx="163830" cy="19177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DB" w:rsidRDefault="00BA7EDB">
      <w:r>
        <w:separator/>
      </w:r>
    </w:p>
  </w:footnote>
  <w:footnote w:type="continuationSeparator" w:id="0">
    <w:p w:rsidR="00BA7EDB" w:rsidRDefault="00BA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CE" w:rsidRDefault="002F0BE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4629911</wp:posOffset>
          </wp:positionH>
          <wp:positionV relativeFrom="page">
            <wp:posOffset>423672</wp:posOffset>
          </wp:positionV>
          <wp:extent cx="2010155" cy="504443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155" cy="504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s-A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1234141</wp:posOffset>
          </wp:positionH>
          <wp:positionV relativeFrom="page">
            <wp:posOffset>515992</wp:posOffset>
          </wp:positionV>
          <wp:extent cx="3328558" cy="38976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558" cy="38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27612"/>
    <w:multiLevelType w:val="multilevel"/>
    <w:tmpl w:val="C4FCB48E"/>
    <w:lvl w:ilvl="0">
      <w:numFmt w:val="bullet"/>
      <w:lvlText w:val="●"/>
      <w:lvlJc w:val="left"/>
      <w:pPr>
        <w:ind w:left="12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03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131" w:hanging="360"/>
      </w:pPr>
    </w:lvl>
    <w:lvl w:ilvl="7">
      <w:numFmt w:val="bullet"/>
      <w:lvlText w:val="•"/>
      <w:lvlJc w:val="left"/>
      <w:pPr>
        <w:ind w:left="6950" w:hanging="360"/>
      </w:pPr>
    </w:lvl>
    <w:lvl w:ilvl="8">
      <w:numFmt w:val="bullet"/>
      <w:lvlText w:val="•"/>
      <w:lvlJc w:val="left"/>
      <w:pPr>
        <w:ind w:left="7769" w:hanging="360"/>
      </w:pPr>
    </w:lvl>
  </w:abstractNum>
  <w:abstractNum w:abstractNumId="1">
    <w:nsid w:val="6970316F"/>
    <w:multiLevelType w:val="multilevel"/>
    <w:tmpl w:val="65420532"/>
    <w:lvl w:ilvl="0">
      <w:numFmt w:val="bullet"/>
      <w:lvlText w:val="●"/>
      <w:lvlJc w:val="left"/>
      <w:pPr>
        <w:ind w:left="861" w:hanging="34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14" w:hanging="349"/>
      </w:pPr>
    </w:lvl>
    <w:lvl w:ilvl="2">
      <w:numFmt w:val="bullet"/>
      <w:lvlText w:val="•"/>
      <w:lvlJc w:val="left"/>
      <w:pPr>
        <w:ind w:left="2569" w:hanging="349"/>
      </w:pPr>
    </w:lvl>
    <w:lvl w:ilvl="3">
      <w:numFmt w:val="bullet"/>
      <w:lvlText w:val="•"/>
      <w:lvlJc w:val="left"/>
      <w:pPr>
        <w:ind w:left="3423" w:hanging="348"/>
      </w:pPr>
    </w:lvl>
    <w:lvl w:ilvl="4">
      <w:numFmt w:val="bullet"/>
      <w:lvlText w:val="•"/>
      <w:lvlJc w:val="left"/>
      <w:pPr>
        <w:ind w:left="4278" w:hanging="348"/>
      </w:pPr>
    </w:lvl>
    <w:lvl w:ilvl="5">
      <w:numFmt w:val="bullet"/>
      <w:lvlText w:val="•"/>
      <w:lvlJc w:val="left"/>
      <w:pPr>
        <w:ind w:left="5133" w:hanging="349"/>
      </w:pPr>
    </w:lvl>
    <w:lvl w:ilvl="6">
      <w:numFmt w:val="bullet"/>
      <w:lvlText w:val="•"/>
      <w:lvlJc w:val="left"/>
      <w:pPr>
        <w:ind w:left="5987" w:hanging="348"/>
      </w:pPr>
    </w:lvl>
    <w:lvl w:ilvl="7">
      <w:numFmt w:val="bullet"/>
      <w:lvlText w:val="•"/>
      <w:lvlJc w:val="left"/>
      <w:pPr>
        <w:ind w:left="6842" w:hanging="348"/>
      </w:pPr>
    </w:lvl>
    <w:lvl w:ilvl="8">
      <w:numFmt w:val="bullet"/>
      <w:lvlText w:val="•"/>
      <w:lvlJc w:val="left"/>
      <w:pPr>
        <w:ind w:left="7697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E"/>
    <w:rsid w:val="00216B0A"/>
    <w:rsid w:val="002F0BEE"/>
    <w:rsid w:val="003945CE"/>
    <w:rsid w:val="003D4567"/>
    <w:rsid w:val="007614D3"/>
    <w:rsid w:val="00B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16CD-E607-4E6C-8286-755178E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4"/>
      <w:ind w:left="153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spacing w:before="101"/>
      <w:ind w:left="141" w:right="224"/>
    </w:pPr>
    <w:rPr>
      <w:rFonts w:ascii="Verdana" w:eastAsia="Verdana" w:hAnsi="Verdana" w:cs="Verdana"/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1" w:right="2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6B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grado@fce.uncu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grado@fce.uncu.edu.a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Vthg6Pl2d/E+SWy3pI5Qipu3Q==">AMUW2mXiJEiCAJaja0zWfglXpEkJb3ft/obAYj++rihBtMSkVhJkPD5oZNye2GzrIBDHBfuMuzrzqmnpju+0rfgBiPBhBswRlhuMtNEhWkKce3JvCF4M6DcD3crCvV4qAIil+pF9ScFA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jvdib</dc:creator>
  <cp:lastModifiedBy>Evelyn</cp:lastModifiedBy>
  <cp:revision>5</cp:revision>
  <dcterms:created xsi:type="dcterms:W3CDTF">2022-06-23T14:14:00Z</dcterms:created>
  <dcterms:modified xsi:type="dcterms:W3CDTF">2022-06-24T13:45:00Z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2021-09-29T00:00:00Z</vt:filetime>
  </property>
</Properties>
</file>